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729B6" w:rsidRPr="009729B6" w:rsidRDefault="009729B6" w:rsidP="009729B6">
      <w:pPr>
        <w:jc w:val="center"/>
        <w:rPr>
          <w:b/>
          <w:sz w:val="36"/>
          <w:szCs w:val="36"/>
        </w:rPr>
      </w:pPr>
      <w:r w:rsidRPr="009729B6">
        <w:rPr>
          <w:b/>
          <w:noProof/>
          <w:sz w:val="36"/>
          <w:szCs w:val="36"/>
        </w:rPr>
        <mc:AlternateContent>
          <mc:Choice Requires="wps">
            <w:drawing>
              <wp:anchor distT="0" distB="0" distL="114300" distR="114300" simplePos="0" relativeHeight="251660288" behindDoc="0" locked="0" layoutInCell="1" allowOverlap="1" wp14:anchorId="1A3219CE" wp14:editId="0F14C4B0">
                <wp:simplePos x="0" y="0"/>
                <wp:positionH relativeFrom="column">
                  <wp:posOffset>289560</wp:posOffset>
                </wp:positionH>
                <wp:positionV relativeFrom="paragraph">
                  <wp:posOffset>16861</wp:posOffset>
                </wp:positionV>
                <wp:extent cx="5608813" cy="368489"/>
                <wp:effectExtent l="0" t="0" r="11430" b="1270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813" cy="368489"/>
                        </a:xfrm>
                        <a:prstGeom prst="rect">
                          <a:avLst/>
                        </a:prstGeom>
                        <a:solidFill>
                          <a:srgbClr val="FFFFFF"/>
                        </a:solidFill>
                        <a:ln w="9525">
                          <a:solidFill>
                            <a:srgbClr val="000000"/>
                          </a:solidFill>
                          <a:miter lim="800000"/>
                          <a:headEnd/>
                          <a:tailEnd/>
                        </a:ln>
                      </wps:spPr>
                      <wps:txbx>
                        <w:txbxContent>
                          <w:p w:rsidR="009729B6" w:rsidRPr="00093F83" w:rsidRDefault="009729B6" w:rsidP="009729B6">
                            <w:pPr>
                              <w:spacing w:line="440" w:lineRule="exact"/>
                              <w:jc w:val="center"/>
                              <w:rPr>
                                <w:rFonts w:asciiTheme="majorEastAsia" w:eastAsiaTheme="majorEastAsia" w:hAnsiTheme="majorEastAsia"/>
                                <w:sz w:val="36"/>
                                <w:szCs w:val="36"/>
                              </w:rPr>
                            </w:pPr>
                            <w:r w:rsidRPr="00093F83">
                              <w:rPr>
                                <w:rFonts w:asciiTheme="majorEastAsia" w:eastAsiaTheme="majorEastAsia" w:hAnsiTheme="majorEastAsia" w:hint="eastAsia"/>
                                <w:b/>
                                <w:sz w:val="36"/>
                                <w:szCs w:val="36"/>
                              </w:rPr>
                              <w:t>一人親方や従業員４人</w:t>
                            </w:r>
                            <w:r w:rsidR="009366F0">
                              <w:rPr>
                                <w:rFonts w:asciiTheme="majorEastAsia" w:eastAsiaTheme="majorEastAsia" w:hAnsiTheme="majorEastAsia" w:hint="eastAsia"/>
                                <w:b/>
                                <w:sz w:val="36"/>
                                <w:szCs w:val="36"/>
                              </w:rPr>
                              <w:t>以下</w:t>
                            </w:r>
                            <w:r w:rsidRPr="00093F83">
                              <w:rPr>
                                <w:rFonts w:asciiTheme="majorEastAsia" w:eastAsiaTheme="majorEastAsia" w:hAnsiTheme="majorEastAsia" w:hint="eastAsia"/>
                                <w:b/>
                                <w:sz w:val="36"/>
                                <w:szCs w:val="36"/>
                              </w:rPr>
                              <w:t>の</w:t>
                            </w:r>
                            <w:r w:rsidR="009366F0">
                              <w:rPr>
                                <w:rFonts w:asciiTheme="majorEastAsia" w:eastAsiaTheme="majorEastAsia" w:hAnsiTheme="majorEastAsia" w:hint="eastAsia"/>
                                <w:b/>
                                <w:sz w:val="36"/>
                                <w:szCs w:val="36"/>
                              </w:rPr>
                              <w:t>建設業者</w:t>
                            </w:r>
                            <w:r w:rsidRPr="00093F83">
                              <w:rPr>
                                <w:rFonts w:asciiTheme="majorEastAsia" w:eastAsiaTheme="majorEastAsia" w:hAnsiTheme="majorEastAsia" w:hint="eastAsia"/>
                                <w:b/>
                                <w:sz w:val="36"/>
                                <w:szCs w:val="36"/>
                              </w:rPr>
                              <w:t>の皆さん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2.8pt;margin-top:1.35pt;width:441.65pt;height: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">
                <v:textbox>
                  <w:txbxContent>
                    <w:p w:rsidR="009729B6" w:rsidRPr="00093F83" w:rsidRDefault="009729B6" w:rsidP="009729B6">
                      <w:pPr>
                        <w:spacing w:line="440" w:lineRule="exact"/>
                        <w:jc w:val="center"/>
                        <w:rPr>
                          <w:rFonts w:asciiTheme="majorEastAsia" w:eastAsiaTheme="majorEastAsia" w:hAnsiTheme="majorEastAsia"/>
                          <w:sz w:val="36"/>
                          <w:szCs w:val="36"/>
                        </w:rPr>
                      </w:pPr>
                      <w:r w:rsidRPr="00093F83">
                        <w:rPr>
                          <w:rFonts w:asciiTheme="majorEastAsia" w:eastAsiaTheme="majorEastAsia" w:hAnsiTheme="majorEastAsia" w:hint="eastAsia"/>
                          <w:b/>
                          <w:sz w:val="36"/>
                          <w:szCs w:val="36"/>
                        </w:rPr>
                        <w:t>一人親方や従業員４人</w:t>
                      </w:r>
                      <w:r w:rsidR="009366F0">
                        <w:rPr>
                          <w:rFonts w:asciiTheme="majorEastAsia" w:eastAsiaTheme="majorEastAsia" w:hAnsiTheme="majorEastAsia" w:hint="eastAsia"/>
                          <w:b/>
                          <w:sz w:val="36"/>
                          <w:szCs w:val="36"/>
                        </w:rPr>
                        <w:t>以下</w:t>
                      </w:r>
                      <w:r w:rsidRPr="00093F83">
                        <w:rPr>
                          <w:rFonts w:asciiTheme="majorEastAsia" w:eastAsiaTheme="majorEastAsia" w:hAnsiTheme="majorEastAsia" w:hint="eastAsia"/>
                          <w:b/>
                          <w:sz w:val="36"/>
                          <w:szCs w:val="36"/>
                        </w:rPr>
                        <w:t>の</w:t>
                      </w:r>
                      <w:r w:rsidR="009366F0">
                        <w:rPr>
                          <w:rFonts w:asciiTheme="majorEastAsia" w:eastAsiaTheme="majorEastAsia" w:hAnsiTheme="majorEastAsia" w:hint="eastAsia"/>
                          <w:b/>
                          <w:sz w:val="36"/>
                          <w:szCs w:val="36"/>
                        </w:rPr>
                        <w:t>建設業者</w:t>
                      </w:r>
                      <w:r w:rsidRPr="00093F83">
                        <w:rPr>
                          <w:rFonts w:asciiTheme="majorEastAsia" w:eastAsiaTheme="majorEastAsia" w:hAnsiTheme="majorEastAsia" w:hint="eastAsia"/>
                          <w:b/>
                          <w:sz w:val="36"/>
                          <w:szCs w:val="36"/>
                        </w:rPr>
                        <w:t>の皆さん</w:t>
                      </w:r>
                    </w:p>
                  </w:txbxContent>
                </v:textbox>
              </v:shape>
            </w:pict>
          </mc:Fallback>
        </mc:AlternateContent>
      </w:r>
    </w:p>
    <w:p w:rsidR="009729B6" w:rsidRDefault="009729B6" w:rsidP="009366F0">
      <w:pPr>
        <w:spacing w:line="160" w:lineRule="exact"/>
      </w:pPr>
    </w:p>
    <w:p w:rsidR="009729B6" w:rsidRPr="009729B6" w:rsidRDefault="009729B6" w:rsidP="006E487C">
      <w:pPr>
        <w:spacing w:line="800" w:lineRule="exact"/>
        <w:ind w:firstLineChars="50" w:firstLine="300"/>
        <w:rPr>
          <w:rFonts w:ascii="HGP明朝B" w:eastAsia="HGP明朝B"/>
          <w:sz w:val="60"/>
          <w:szCs w:val="60"/>
        </w:rPr>
      </w:pPr>
      <w:r w:rsidRPr="009729B6">
        <w:rPr>
          <w:rFonts w:ascii="HGP明朝B" w:eastAsia="HGP明朝B" w:hint="eastAsia"/>
          <w:sz w:val="60"/>
          <w:szCs w:val="60"/>
        </w:rPr>
        <w:t>社会保険</w:t>
      </w:r>
      <w:r w:rsidR="00093F83" w:rsidRPr="009729B6">
        <w:rPr>
          <w:rFonts w:ascii="HGP明朝B" w:eastAsia="HGP明朝B" w:hint="eastAsia"/>
          <w:sz w:val="60"/>
          <w:szCs w:val="60"/>
        </w:rPr>
        <w:t>の</w:t>
      </w:r>
      <w:r w:rsidRPr="009729B6">
        <w:rPr>
          <w:rFonts w:ascii="HGP明朝B" w:eastAsia="HGP明朝B" w:hint="eastAsia"/>
          <w:sz w:val="60"/>
          <w:szCs w:val="60"/>
        </w:rPr>
        <w:t>加入義務はなく、</w:t>
      </w:r>
    </w:p>
    <w:p w:rsidR="009729B6" w:rsidRPr="009729B6" w:rsidRDefault="009729B6" w:rsidP="003558A4">
      <w:pPr>
        <w:spacing w:line="800" w:lineRule="exact"/>
        <w:ind w:firstLineChars="50" w:firstLine="300"/>
        <w:rPr>
          <w:rFonts w:ascii="HGP明朝B" w:eastAsia="HGP明朝B"/>
          <w:sz w:val="60"/>
          <w:szCs w:val="60"/>
        </w:rPr>
      </w:pPr>
      <w:r w:rsidRPr="009729B6">
        <w:rPr>
          <w:rFonts w:ascii="HGP明朝B" w:eastAsia="HGP明朝B" w:hint="eastAsia"/>
          <w:sz w:val="60"/>
          <w:szCs w:val="60"/>
        </w:rPr>
        <w:t>国保・国民年金で現場入場できます</w:t>
      </w:r>
    </w:p>
    <w:p w:rsidR="00EE32C2" w:rsidRPr="00E81A3B" w:rsidRDefault="00EE32C2" w:rsidP="00E81A3B">
      <w:pPr>
        <w:spacing w:line="100" w:lineRule="exact"/>
        <w:jc w:val="center"/>
        <w:rPr>
          <w:sz w:val="24"/>
          <w:szCs w:val="24"/>
        </w:rPr>
      </w:pPr>
    </w:p>
    <w:p w:rsidR="00EE32C2" w:rsidRDefault="00DC3356" w:rsidP="00EE32C2">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「一人親方は厚生年金等の対象外」 </w:t>
      </w:r>
      <w:r w:rsidR="00E81A3B">
        <w:rPr>
          <w:rFonts w:asciiTheme="majorEastAsia" w:eastAsiaTheme="majorEastAsia" w:hAnsiTheme="majorEastAsia" w:hint="eastAsia"/>
          <w:sz w:val="28"/>
          <w:szCs w:val="28"/>
        </w:rPr>
        <w:t xml:space="preserve"> </w:t>
      </w:r>
      <w:r w:rsidR="00EE32C2" w:rsidRPr="00EE32C2">
        <w:rPr>
          <w:rFonts w:asciiTheme="majorEastAsia" w:eastAsiaTheme="majorEastAsia" w:hAnsiTheme="majorEastAsia" w:hint="eastAsia"/>
          <w:sz w:val="28"/>
          <w:szCs w:val="28"/>
        </w:rPr>
        <w:t>石井啓一・国交相が答弁</w:t>
      </w:r>
    </w:p>
    <w:p w:rsidR="00E81A3B" w:rsidRPr="00E81A3B" w:rsidRDefault="00E81A3B" w:rsidP="00093F83">
      <w:pPr>
        <w:spacing w:line="200" w:lineRule="exact"/>
        <w:jc w:val="center"/>
        <w:rPr>
          <w:rFonts w:asciiTheme="majorEastAsia" w:eastAsiaTheme="majorEastAsia" w:hAnsiTheme="majorEastAsia"/>
          <w:sz w:val="24"/>
          <w:szCs w:val="24"/>
        </w:rPr>
      </w:pPr>
    </w:p>
    <w:p w:rsidR="009729B6" w:rsidRPr="006E487C" w:rsidRDefault="006E487C" w:rsidP="006E487C">
      <w:pPr>
        <w:ind w:firstLineChars="100" w:firstLine="240"/>
        <w:rPr>
          <w:sz w:val="24"/>
          <w:szCs w:val="24"/>
        </w:rPr>
      </w:pPr>
      <w:r w:rsidRPr="006E487C">
        <w:rPr>
          <w:rFonts w:ascii="HGP明朝B" w:eastAsia="HGP明朝B"/>
          <w:noProof/>
          <w:sz w:val="24"/>
          <w:szCs w:val="24"/>
        </w:rPr>
        <w:drawing>
          <wp:anchor distT="0" distB="0" distL="114300" distR="114300" simplePos="0" relativeHeight="251666432" behindDoc="1" locked="0" layoutInCell="1" allowOverlap="1" wp14:anchorId="27476E25" wp14:editId="7A594360">
            <wp:simplePos x="0" y="0"/>
            <wp:positionH relativeFrom="column">
              <wp:posOffset>85090</wp:posOffset>
            </wp:positionH>
            <wp:positionV relativeFrom="paragraph">
              <wp:posOffset>29210</wp:posOffset>
            </wp:positionV>
            <wp:extent cx="1766570" cy="1555750"/>
            <wp:effectExtent l="0" t="0" r="5080" b="6350"/>
            <wp:wrapTight wrapText="bothSides">
              <wp:wrapPolygon edited="0">
                <wp:start x="0" y="0"/>
                <wp:lineTo x="0" y="21424"/>
                <wp:lineTo x="21429" y="21424"/>
                <wp:lineTo x="21429" y="0"/>
                <wp:lineTo x="0" y="0"/>
              </wp:wrapPolygon>
            </wp:wrapTight>
            <wp:docPr id="1" name="図 1" descr="C:\Users\運動政策1.Z-12015\AppData\Local\Microsoft\Windows\Temporary Internet Files\Content.Outlook\WZFUAVSN\IMG_56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運動政策1.Z-12015\AppData\Local\Microsoft\Windows\Temporary Internet Files\Content.Outlook\WZFUAVSN\IMG_5655.jpg"/>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brightnessContrast contrast="20000"/>
                              </a14:imgEffect>
                            </a14:imgLayer>
                          </a14:imgProps>
                        </a:ext>
                        <a:ext uri="{28A0092B-C50C-407E-A947-70E740481C1C}">
                          <a14:useLocalDpi xmlns:a14="http://schemas.microsoft.com/office/drawing/2010/main" val="0"/>
                        </a:ext>
                      </a:extLst>
                    </a:blip>
                    <a:srcRect l="13354" t="15238" r="14451"/>
                    <a:stretch/>
                  </pic:blipFill>
                  <pic:spPr bwMode="auto">
                    <a:xfrm>
                      <a:off x="0" y="0"/>
                      <a:ext cx="1766570" cy="1555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D3E1B" w:rsidRPr="006E487C">
        <w:rPr>
          <w:rFonts w:hint="eastAsia"/>
          <w:sz w:val="24"/>
          <w:szCs w:val="24"/>
        </w:rPr>
        <w:t>「４月から現場に入れない</w:t>
      </w:r>
      <w:r w:rsidR="009729B6" w:rsidRPr="006E487C">
        <w:rPr>
          <w:rFonts w:hint="eastAsia"/>
          <w:sz w:val="24"/>
          <w:szCs w:val="24"/>
        </w:rPr>
        <w:t>」「社会保険に入れといわれた」―建設現場で混乱と不安が広がっています。</w:t>
      </w:r>
    </w:p>
    <w:p w:rsidR="00EE32C2" w:rsidRPr="006E487C" w:rsidRDefault="009729B6">
      <w:pPr>
        <w:rPr>
          <w:sz w:val="24"/>
          <w:szCs w:val="24"/>
        </w:rPr>
      </w:pPr>
      <w:r w:rsidRPr="006E487C">
        <w:rPr>
          <w:rFonts w:hint="eastAsia"/>
          <w:sz w:val="24"/>
          <w:szCs w:val="24"/>
        </w:rPr>
        <w:t xml:space="preserve">　３月</w:t>
      </w:r>
      <w:r w:rsidRPr="006E487C">
        <w:rPr>
          <w:rFonts w:hint="eastAsia"/>
          <w:sz w:val="24"/>
          <w:szCs w:val="24"/>
        </w:rPr>
        <w:t>31</w:t>
      </w:r>
      <w:r w:rsidRPr="006E487C">
        <w:rPr>
          <w:rFonts w:hint="eastAsia"/>
          <w:sz w:val="24"/>
          <w:szCs w:val="24"/>
        </w:rPr>
        <w:t>日、</w:t>
      </w:r>
      <w:r w:rsidR="00EE32C2" w:rsidRPr="006E487C">
        <w:rPr>
          <w:rFonts w:hint="eastAsia"/>
          <w:sz w:val="24"/>
          <w:szCs w:val="24"/>
        </w:rPr>
        <w:t>衆院・国土交通委員会で日本共産党の本村伸子議員</w:t>
      </w:r>
      <w:r w:rsidR="006E487C" w:rsidRPr="006E487C">
        <w:rPr>
          <w:rFonts w:asciiTheme="majorEastAsia" w:eastAsiaTheme="majorEastAsia" w:hAnsiTheme="majorEastAsia" w:hint="eastAsia"/>
          <w:sz w:val="24"/>
          <w:szCs w:val="24"/>
        </w:rPr>
        <w:t>（写真）</w:t>
      </w:r>
      <w:r w:rsidR="003558A4" w:rsidRPr="006E487C">
        <w:rPr>
          <w:rFonts w:hint="eastAsia"/>
          <w:sz w:val="24"/>
          <w:szCs w:val="24"/>
        </w:rPr>
        <w:t>は</w:t>
      </w:r>
      <w:r w:rsidR="00EE32C2" w:rsidRPr="006E487C">
        <w:rPr>
          <w:rFonts w:hint="eastAsia"/>
          <w:sz w:val="24"/>
          <w:szCs w:val="24"/>
        </w:rPr>
        <w:t>「元請け企業の</w:t>
      </w:r>
      <w:r w:rsidR="006E487C">
        <w:rPr>
          <w:rFonts w:hint="eastAsia"/>
          <w:sz w:val="24"/>
          <w:szCs w:val="24"/>
        </w:rPr>
        <w:t>間違った</w:t>
      </w:r>
      <w:r w:rsidR="00EE32C2" w:rsidRPr="006E487C">
        <w:rPr>
          <w:rFonts w:hint="eastAsia"/>
          <w:sz w:val="24"/>
          <w:szCs w:val="24"/>
        </w:rPr>
        <w:t>理解のために下請が現場から排除され、倒産や廃業の危機に</w:t>
      </w:r>
      <w:r w:rsidR="00FD5333" w:rsidRPr="006E487C">
        <w:rPr>
          <w:rFonts w:hint="eastAsia"/>
          <w:sz w:val="24"/>
          <w:szCs w:val="24"/>
        </w:rPr>
        <w:t>おちい</w:t>
      </w:r>
      <w:r w:rsidR="00EE32C2" w:rsidRPr="006E487C">
        <w:rPr>
          <w:rFonts w:hint="eastAsia"/>
          <w:sz w:val="24"/>
          <w:szCs w:val="24"/>
        </w:rPr>
        <w:t>らせてはならない」と質問。石井国交相は、「一人親方は厚生年金（社会保険）等の対象外」と答え、「周知徹底を図る」と約束しました。</w:t>
      </w:r>
    </w:p>
    <w:p w:rsidR="00EE32C2" w:rsidRPr="00E81A3B" w:rsidRDefault="00EE32C2" w:rsidP="00093F83">
      <w:pPr>
        <w:spacing w:line="240" w:lineRule="exact"/>
        <w:rPr>
          <w:sz w:val="24"/>
          <w:szCs w:val="24"/>
        </w:rPr>
      </w:pPr>
    </w:p>
    <w:p w:rsidR="00E81A3B" w:rsidRPr="00712517" w:rsidRDefault="00E81A3B" w:rsidP="00FD5333">
      <w:pPr>
        <w:jc w:val="center"/>
        <w:rPr>
          <w:rFonts w:ascii="HGP明朝E" w:eastAsia="HGP明朝E" w:hAnsi="HGP明朝E"/>
          <w:sz w:val="36"/>
          <w:szCs w:val="36"/>
        </w:rPr>
      </w:pPr>
      <w:r w:rsidRPr="00712517">
        <w:rPr>
          <w:rFonts w:ascii="HGP明朝E" w:eastAsia="HGP明朝E" w:hAnsi="HGP明朝E" w:hint="eastAsia"/>
          <w:sz w:val="36"/>
          <w:szCs w:val="36"/>
        </w:rPr>
        <w:t>社会保険料が払えないような単価は建設業法違反の恐れ</w:t>
      </w:r>
    </w:p>
    <w:p w:rsidR="00712517" w:rsidRDefault="009366F0" w:rsidP="009366F0">
      <w:pPr>
        <w:ind w:firstLineChars="100" w:firstLine="360"/>
        <w:rPr>
          <w:sz w:val="24"/>
          <w:szCs w:val="24"/>
        </w:rPr>
      </w:pPr>
      <w:r w:rsidRPr="00712517">
        <w:rPr>
          <w:noProof/>
          <w:sz w:val="36"/>
          <w:szCs w:val="36"/>
        </w:rPr>
        <mc:AlternateContent>
          <mc:Choice Requires="wps">
            <w:drawing>
              <wp:anchor distT="0" distB="0" distL="114300" distR="114300" simplePos="0" relativeHeight="251663360" behindDoc="1" locked="0" layoutInCell="1" allowOverlap="1" wp14:anchorId="59A85859" wp14:editId="2A523942">
                <wp:simplePos x="0" y="0"/>
                <wp:positionH relativeFrom="column">
                  <wp:posOffset>3865245</wp:posOffset>
                </wp:positionH>
                <wp:positionV relativeFrom="paragraph">
                  <wp:posOffset>71755</wp:posOffset>
                </wp:positionV>
                <wp:extent cx="2204720" cy="968375"/>
                <wp:effectExtent l="0" t="0" r="24130" b="22225"/>
                <wp:wrapTight wrapText="bothSides">
                  <wp:wrapPolygon edited="0">
                    <wp:start x="0" y="0"/>
                    <wp:lineTo x="0" y="21671"/>
                    <wp:lineTo x="21650" y="21671"/>
                    <wp:lineTo x="21650" y="0"/>
                    <wp:lineTo x="0" y="0"/>
                  </wp:wrapPolygon>
                </wp:wrapTight>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720" cy="968375"/>
                        </a:xfrm>
                        <a:prstGeom prst="rect">
                          <a:avLst/>
                        </a:prstGeom>
                        <a:solidFill>
                          <a:srgbClr val="FFFFFF"/>
                        </a:solidFill>
                        <a:ln w="6350">
                          <a:solidFill>
                            <a:srgbClr val="000000"/>
                          </a:solidFill>
                          <a:miter lim="800000"/>
                          <a:headEnd/>
                          <a:tailEnd/>
                        </a:ln>
                      </wps:spPr>
                      <wps:txbx>
                        <w:txbxContent>
                          <w:p w:rsidR="00FD5333" w:rsidRPr="009366F0" w:rsidRDefault="00FD5333" w:rsidP="00712517">
                            <w:pPr>
                              <w:spacing w:line="220" w:lineRule="exact"/>
                              <w:rPr>
                                <w:rFonts w:asciiTheme="majorEastAsia" w:eastAsiaTheme="majorEastAsia" w:hAnsiTheme="majorEastAsia"/>
                                <w:sz w:val="18"/>
                                <w:szCs w:val="18"/>
                              </w:rPr>
                            </w:pPr>
                            <w:r w:rsidRPr="009366F0">
                              <w:rPr>
                                <w:rFonts w:asciiTheme="majorEastAsia" w:eastAsiaTheme="majorEastAsia" w:hAnsiTheme="majorEastAsia" w:hint="eastAsia"/>
                                <w:sz w:val="18"/>
                                <w:szCs w:val="18"/>
                              </w:rPr>
                              <w:t>第</w:t>
                            </w:r>
                            <w:r w:rsidR="00093F83" w:rsidRPr="009366F0">
                              <w:rPr>
                                <w:rFonts w:asciiTheme="majorEastAsia" w:eastAsiaTheme="majorEastAsia" w:hAnsiTheme="majorEastAsia" w:hint="eastAsia"/>
                                <w:sz w:val="18"/>
                                <w:szCs w:val="18"/>
                              </w:rPr>
                              <w:t>19</w:t>
                            </w:r>
                            <w:r w:rsidRPr="009366F0">
                              <w:rPr>
                                <w:rFonts w:asciiTheme="majorEastAsia" w:eastAsiaTheme="majorEastAsia" w:hAnsiTheme="majorEastAsia" w:hint="eastAsia"/>
                                <w:sz w:val="18"/>
                                <w:szCs w:val="18"/>
                              </w:rPr>
                              <w:t>条の</w:t>
                            </w:r>
                            <w:r w:rsidR="00093F83" w:rsidRPr="009366F0">
                              <w:rPr>
                                <w:rFonts w:asciiTheme="majorEastAsia" w:eastAsiaTheme="majorEastAsia" w:hAnsiTheme="majorEastAsia" w:hint="eastAsia"/>
                                <w:sz w:val="18"/>
                                <w:szCs w:val="18"/>
                              </w:rPr>
                              <w:t>3</w:t>
                            </w:r>
                            <w:r w:rsidRPr="009366F0">
                              <w:rPr>
                                <w:rFonts w:asciiTheme="majorEastAsia" w:eastAsiaTheme="majorEastAsia" w:hAnsiTheme="majorEastAsia" w:hint="eastAsia"/>
                                <w:sz w:val="18"/>
                                <w:szCs w:val="18"/>
                              </w:rPr>
                              <w:t>（不当に低い請負代金の禁止）　注文者は、自己の取引上の地位を不当に利用して、その注文した建設工事を施工するために通常必要と認められる原価に満たない金額を請負代金の額とする請負契約を締結してはならない。</w:t>
                            </w:r>
                          </w:p>
                          <w:p w:rsidR="00FD5333" w:rsidRDefault="00FD53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04.35pt;margin-top:5.65pt;width:173.6pt;height:76.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" strokeweight=".5pt">
                <v:textbox>
                  <w:txbxContent>
                    <w:p w:rsidR="00FD5333" w:rsidRPr="009366F0" w:rsidRDefault="00FD5333" w:rsidP="00712517">
                      <w:pPr>
                        <w:spacing w:line="220" w:lineRule="exact"/>
                        <w:rPr>
                          <w:rFonts w:asciiTheme="majorEastAsia" w:eastAsiaTheme="majorEastAsia" w:hAnsiTheme="majorEastAsia"/>
                          <w:sz w:val="18"/>
                          <w:szCs w:val="18"/>
                        </w:rPr>
                      </w:pPr>
                      <w:r w:rsidRPr="009366F0">
                        <w:rPr>
                          <w:rFonts w:asciiTheme="majorEastAsia" w:eastAsiaTheme="majorEastAsia" w:hAnsiTheme="majorEastAsia" w:hint="eastAsia"/>
                          <w:sz w:val="18"/>
                          <w:szCs w:val="18"/>
                        </w:rPr>
                        <w:t>第</w:t>
                      </w:r>
                      <w:r w:rsidR="00093F83" w:rsidRPr="009366F0">
                        <w:rPr>
                          <w:rFonts w:asciiTheme="majorEastAsia" w:eastAsiaTheme="majorEastAsia" w:hAnsiTheme="majorEastAsia" w:hint="eastAsia"/>
                          <w:sz w:val="18"/>
                          <w:szCs w:val="18"/>
                        </w:rPr>
                        <w:t>19</w:t>
                      </w:r>
                      <w:r w:rsidRPr="009366F0">
                        <w:rPr>
                          <w:rFonts w:asciiTheme="majorEastAsia" w:eastAsiaTheme="majorEastAsia" w:hAnsiTheme="majorEastAsia" w:hint="eastAsia"/>
                          <w:sz w:val="18"/>
                          <w:szCs w:val="18"/>
                        </w:rPr>
                        <w:t>条の</w:t>
                      </w:r>
                      <w:r w:rsidR="00093F83" w:rsidRPr="009366F0">
                        <w:rPr>
                          <w:rFonts w:asciiTheme="majorEastAsia" w:eastAsiaTheme="majorEastAsia" w:hAnsiTheme="majorEastAsia" w:hint="eastAsia"/>
                          <w:sz w:val="18"/>
                          <w:szCs w:val="18"/>
                        </w:rPr>
                        <w:t>3</w:t>
                      </w:r>
                      <w:r w:rsidRPr="009366F0">
                        <w:rPr>
                          <w:rFonts w:asciiTheme="majorEastAsia" w:eastAsiaTheme="majorEastAsia" w:hAnsiTheme="majorEastAsia" w:hint="eastAsia"/>
                          <w:sz w:val="18"/>
                          <w:szCs w:val="18"/>
                        </w:rPr>
                        <w:t>（不当に低い請負代金の禁止）　注文者は、自己の取引上の地位を不当に利用して、その注文した建設工事を施工するために通常必要と認められる原価に満たない金額を請負代金の額とする請負契約を締結してはならない。</w:t>
                      </w:r>
                    </w:p>
                    <w:p w:rsidR="00FD5333" w:rsidRDefault="00FD5333"/>
                  </w:txbxContent>
                </v:textbox>
                <w10:wrap type="tight"/>
              </v:shape>
            </w:pict>
          </mc:Fallback>
        </mc:AlternateContent>
      </w:r>
      <w:r w:rsidR="00FD5333">
        <w:rPr>
          <w:rFonts w:hint="eastAsia"/>
          <w:sz w:val="24"/>
          <w:szCs w:val="24"/>
        </w:rPr>
        <w:t>同委員会で石井国交相は</w:t>
      </w:r>
      <w:r w:rsidR="00813AEC">
        <w:rPr>
          <w:rFonts w:hint="eastAsia"/>
          <w:sz w:val="24"/>
          <w:szCs w:val="24"/>
        </w:rPr>
        <w:t>本村議員に</w:t>
      </w:r>
      <w:r w:rsidR="00E81A3B">
        <w:rPr>
          <w:rFonts w:hint="eastAsia"/>
          <w:sz w:val="24"/>
          <w:szCs w:val="24"/>
        </w:rPr>
        <w:t>「元請けが一方的に工事費を削減するなど実質的に法定福利費を</w:t>
      </w:r>
      <w:r>
        <w:rPr>
          <w:rFonts w:hint="eastAsia"/>
          <w:sz w:val="24"/>
          <w:szCs w:val="24"/>
        </w:rPr>
        <w:t>まかな</w:t>
      </w:r>
      <w:r w:rsidR="00093F83">
        <w:rPr>
          <w:rFonts w:hint="eastAsia"/>
          <w:sz w:val="24"/>
          <w:szCs w:val="24"/>
        </w:rPr>
        <w:t>うことができない金額で契約を結ぶと</w:t>
      </w:r>
      <w:r w:rsidR="00E81A3B">
        <w:rPr>
          <w:rFonts w:hint="eastAsia"/>
          <w:sz w:val="24"/>
          <w:szCs w:val="24"/>
        </w:rPr>
        <w:t>建設業法</w:t>
      </w:r>
      <w:r w:rsidR="00E81A3B">
        <w:rPr>
          <w:rFonts w:hint="eastAsia"/>
          <w:sz w:val="24"/>
          <w:szCs w:val="24"/>
        </w:rPr>
        <w:t>19</w:t>
      </w:r>
      <w:r w:rsidR="00E81A3B">
        <w:rPr>
          <w:rFonts w:hint="eastAsia"/>
          <w:sz w:val="24"/>
          <w:szCs w:val="24"/>
        </w:rPr>
        <w:t>条の３</w:t>
      </w:r>
      <w:r w:rsidRPr="004D6B9C">
        <w:rPr>
          <w:rFonts w:asciiTheme="majorEastAsia" w:eastAsiaTheme="majorEastAsia" w:hAnsiTheme="majorEastAsia" w:hint="eastAsia"/>
          <w:sz w:val="24"/>
          <w:szCs w:val="24"/>
        </w:rPr>
        <w:t>（別項）</w:t>
      </w:r>
      <w:r w:rsidR="00E81A3B">
        <w:rPr>
          <w:rFonts w:hint="eastAsia"/>
          <w:sz w:val="24"/>
          <w:szCs w:val="24"/>
        </w:rPr>
        <w:t>に違反する恐れがある」</w:t>
      </w:r>
      <w:r w:rsidR="00FD5333">
        <w:rPr>
          <w:rFonts w:hint="eastAsia"/>
          <w:sz w:val="24"/>
          <w:szCs w:val="24"/>
        </w:rPr>
        <w:t>と</w:t>
      </w:r>
      <w:r w:rsidR="00712517">
        <w:rPr>
          <w:rFonts w:hint="eastAsia"/>
          <w:sz w:val="24"/>
          <w:szCs w:val="24"/>
        </w:rPr>
        <w:t>答弁しました。</w:t>
      </w:r>
    </w:p>
    <w:p w:rsidR="00E81A3B" w:rsidRDefault="00FD5333" w:rsidP="00FD5333">
      <w:pPr>
        <w:ind w:firstLineChars="100" w:firstLine="240"/>
        <w:rPr>
          <w:sz w:val="24"/>
          <w:szCs w:val="24"/>
        </w:rPr>
      </w:pPr>
      <w:r>
        <w:rPr>
          <w:rFonts w:hint="eastAsia"/>
          <w:sz w:val="24"/>
          <w:szCs w:val="24"/>
        </w:rPr>
        <w:t>「従来の単価に法定福利費は含まれている」など、工事単価を引き下げて社会保険料を別枠表示させる元請けの対応が法律違反</w:t>
      </w:r>
      <w:r w:rsidR="00712517">
        <w:rPr>
          <w:rFonts w:hint="eastAsia"/>
          <w:sz w:val="24"/>
          <w:szCs w:val="24"/>
        </w:rPr>
        <w:t>になる</w:t>
      </w:r>
      <w:r>
        <w:rPr>
          <w:rFonts w:hint="eastAsia"/>
          <w:sz w:val="24"/>
          <w:szCs w:val="24"/>
        </w:rPr>
        <w:t>可能性</w:t>
      </w:r>
      <w:r w:rsidR="00712517">
        <w:rPr>
          <w:rFonts w:hint="eastAsia"/>
          <w:sz w:val="24"/>
          <w:szCs w:val="24"/>
        </w:rPr>
        <w:t>があります</w:t>
      </w:r>
      <w:r>
        <w:rPr>
          <w:rFonts w:hint="eastAsia"/>
          <w:sz w:val="24"/>
          <w:szCs w:val="24"/>
        </w:rPr>
        <w:t>。</w:t>
      </w:r>
      <w:r w:rsidR="00E944AF">
        <w:rPr>
          <w:rFonts w:hint="eastAsia"/>
          <w:sz w:val="24"/>
          <w:szCs w:val="24"/>
        </w:rPr>
        <w:t>民商</w:t>
      </w:r>
      <w:r w:rsidR="00F629CB">
        <w:rPr>
          <w:rFonts w:hint="eastAsia"/>
          <w:sz w:val="24"/>
          <w:szCs w:val="24"/>
        </w:rPr>
        <w:t>･全商連は</w:t>
      </w:r>
      <w:r w:rsidR="00E944AF">
        <w:rPr>
          <w:rFonts w:hint="eastAsia"/>
          <w:sz w:val="24"/>
          <w:szCs w:val="24"/>
        </w:rPr>
        <w:t>法定福利費を単価に上乗せするよう</w:t>
      </w:r>
      <w:r w:rsidR="00F629CB">
        <w:rPr>
          <w:rFonts w:hint="eastAsia"/>
          <w:sz w:val="24"/>
          <w:szCs w:val="24"/>
        </w:rPr>
        <w:t>国の指導強化を求めています。</w:t>
      </w:r>
    </w:p>
    <w:p w:rsidR="00712517" w:rsidRDefault="00712517" w:rsidP="00093F83">
      <w:pPr>
        <w:spacing w:line="200" w:lineRule="exact"/>
        <w:ind w:firstLineChars="100" w:firstLine="240"/>
        <w:rPr>
          <w:sz w:val="24"/>
          <w:szCs w:val="24"/>
        </w:rPr>
      </w:pPr>
    </w:p>
    <w:p w:rsidR="00FD5333" w:rsidRPr="009366F0" w:rsidRDefault="00712517" w:rsidP="00CC1CB6">
      <w:pPr>
        <w:ind w:firstLineChars="100" w:firstLine="442"/>
        <w:rPr>
          <w:b/>
          <w:sz w:val="44"/>
          <w:szCs w:val="44"/>
        </w:rPr>
      </w:pPr>
      <w:r w:rsidRPr="009366F0">
        <w:rPr>
          <w:rFonts w:hint="eastAsia"/>
          <w:b/>
          <w:sz w:val="44"/>
          <w:szCs w:val="44"/>
        </w:rPr>
        <w:t>社会保険</w:t>
      </w:r>
      <w:r w:rsidR="009366F0">
        <w:rPr>
          <w:rFonts w:hint="eastAsia"/>
          <w:b/>
          <w:sz w:val="44"/>
          <w:szCs w:val="44"/>
        </w:rPr>
        <w:t>・</w:t>
      </w:r>
      <w:r w:rsidRPr="009366F0">
        <w:rPr>
          <w:rFonts w:hint="eastAsia"/>
          <w:b/>
          <w:sz w:val="44"/>
          <w:szCs w:val="44"/>
        </w:rPr>
        <w:t>労災加入</w:t>
      </w:r>
      <w:r w:rsidR="00093F83" w:rsidRPr="009366F0">
        <w:rPr>
          <w:rFonts w:hint="eastAsia"/>
          <w:b/>
          <w:sz w:val="44"/>
          <w:szCs w:val="44"/>
        </w:rPr>
        <w:t>、法人設立</w:t>
      </w:r>
      <w:r w:rsidR="009366F0">
        <w:rPr>
          <w:rFonts w:hint="eastAsia"/>
          <w:b/>
          <w:sz w:val="44"/>
          <w:szCs w:val="44"/>
        </w:rPr>
        <w:t>・決算</w:t>
      </w:r>
    </w:p>
    <w:p w:rsidR="00712517" w:rsidRPr="00712517" w:rsidRDefault="00712517" w:rsidP="00712517">
      <w:pPr>
        <w:jc w:val="center"/>
        <w:rPr>
          <w:rFonts w:ascii="HGP創英角ﾎﾟｯﾌﾟ体" w:eastAsia="HGP創英角ﾎﾟｯﾌﾟ体" w:hAnsi="HGP創英角ﾎﾟｯﾌﾟ体"/>
          <w:sz w:val="80"/>
          <w:szCs w:val="80"/>
        </w:rPr>
      </w:pPr>
      <w:r w:rsidRPr="00712517">
        <w:rPr>
          <w:rFonts w:ascii="HGP創英角ﾎﾟｯﾌﾟ体" w:eastAsia="HGP創英角ﾎﾟｯﾌﾟ体" w:hAnsi="HGP創英角ﾎﾟｯﾌﾟ体" w:hint="eastAsia"/>
          <w:sz w:val="80"/>
          <w:szCs w:val="80"/>
        </w:rPr>
        <w:t>一人で悩まず民商へ</w:t>
      </w:r>
    </w:p>
    <w:p w:rsidR="00093F83" w:rsidRDefault="00712517" w:rsidP="009366F0">
      <w:pPr>
        <w:spacing w:line="120" w:lineRule="exact"/>
        <w:rPr>
          <w:sz w:val="24"/>
          <w:szCs w:val="24"/>
        </w:rPr>
      </w:pPr>
      <w:r>
        <w:rPr>
          <w:rFonts w:hint="eastAsia"/>
          <w:sz w:val="24"/>
          <w:szCs w:val="24"/>
        </w:rPr>
        <w:t xml:space="preserve">　</w:t>
      </w:r>
    </w:p>
    <w:p w:rsidR="00E81A3B" w:rsidRPr="00F629CB" w:rsidRDefault="00712517" w:rsidP="00093F83">
      <w:pPr>
        <w:ind w:firstLineChars="100" w:firstLine="240"/>
        <w:rPr>
          <w:rFonts w:asciiTheme="majorEastAsia" w:eastAsiaTheme="majorEastAsia" w:hAnsiTheme="majorEastAsia"/>
          <w:i/>
          <w:sz w:val="24"/>
          <w:szCs w:val="24"/>
        </w:rPr>
      </w:pPr>
      <w:r>
        <w:rPr>
          <w:rFonts w:hint="eastAsia"/>
          <w:sz w:val="24"/>
          <w:szCs w:val="24"/>
        </w:rPr>
        <w:t>民商では、社会保険への加入や、納めきれない場合の対応など、社会保険の悩みに応えています。また、厚生労働大臣認可の労働保険事務組合があり、労災や雇用保険への加入もできます。</w:t>
      </w:r>
      <w:r w:rsidR="00093F83">
        <w:rPr>
          <w:rFonts w:hint="eastAsia"/>
          <w:sz w:val="24"/>
          <w:szCs w:val="24"/>
        </w:rPr>
        <w:t>法人設立や決算もみんなで教え合って、自分でできるようにしています</w:t>
      </w:r>
      <w:r w:rsidR="00F629CB">
        <w:rPr>
          <w:rFonts w:hint="eastAsia"/>
          <w:sz w:val="24"/>
          <w:szCs w:val="24"/>
        </w:rPr>
        <w:t>。</w:t>
      </w:r>
      <w:r w:rsidR="00093F83">
        <w:rPr>
          <w:rFonts w:hint="eastAsia"/>
          <w:sz w:val="24"/>
          <w:szCs w:val="24"/>
        </w:rPr>
        <w:t>一人で悩まず</w:t>
      </w:r>
      <w:r w:rsidR="00501449">
        <w:rPr>
          <w:rFonts w:hint="eastAsia"/>
          <w:sz w:val="24"/>
          <w:szCs w:val="24"/>
        </w:rPr>
        <w:t>、</w:t>
      </w:r>
      <w:r w:rsidR="00093F83">
        <w:rPr>
          <w:rFonts w:hint="eastAsia"/>
          <w:sz w:val="24"/>
          <w:szCs w:val="24"/>
        </w:rPr>
        <w:t>民商にご相談ください。</w:t>
      </w:r>
      <w:r w:rsidR="00F629CB" w:rsidRPr="00501449">
        <w:rPr>
          <w:rFonts w:asciiTheme="majorEastAsia" w:eastAsiaTheme="majorEastAsia" w:hAnsiTheme="majorEastAsia" w:hint="eastAsia"/>
          <w:i/>
          <w:sz w:val="24"/>
          <w:szCs w:val="24"/>
        </w:rPr>
        <w:t>●「社会保険料</w:t>
      </w:r>
      <w:r w:rsidR="00CC1CB6">
        <w:rPr>
          <w:rFonts w:asciiTheme="majorEastAsia" w:eastAsiaTheme="majorEastAsia" w:hAnsiTheme="majorEastAsia" w:hint="eastAsia"/>
          <w:i/>
          <w:sz w:val="24"/>
          <w:szCs w:val="24"/>
        </w:rPr>
        <w:t>の負担軽減</w:t>
      </w:r>
      <w:r w:rsidR="00F629CB" w:rsidRPr="00501449">
        <w:rPr>
          <w:rFonts w:asciiTheme="majorEastAsia" w:eastAsiaTheme="majorEastAsia" w:hAnsiTheme="majorEastAsia" w:hint="eastAsia"/>
          <w:i/>
          <w:sz w:val="24"/>
          <w:szCs w:val="24"/>
        </w:rPr>
        <w:t>署名」にご協力ください！</w:t>
      </w:r>
    </w:p>
    <w:p w:rsidR="00EE32C2" w:rsidRPr="00E81A3B" w:rsidRDefault="002D4CC8">
      <w:pPr>
        <w:rPr>
          <w:sz w:val="24"/>
          <w:szCs w:val="24"/>
        </w:rPr>
      </w:pPr>
      <w:r>
        <w:rPr>
          <w:rFonts w:ascii="ＭＳ Ｐゴシック" w:eastAsia="ＭＳ Ｐゴシック" w:hAnsi="ＭＳ Ｐゴシック" w:cs="ＭＳ Ｐゴシック"/>
          <w:kern w:val="0"/>
          <w:sz w:val="24"/>
          <w:szCs w:val="24"/>
        </w:rPr>
        <w:pict>
          <v:group id="_x0000_s1030" style="position:absolute;left:0;text-align:left;margin-left:-4.15pt;margin-top:6.85pt;width:489.15pt;height:44.85pt;z-index:-251651072" coordorigin="913,15060" coordsize="10080,877">
            <v:roundrect id="_x0000_s1031" style="position:absolute;left:913;top:15060;width:10080;height:877" arcsize="27349f" strokecolor="gray" strokeweight="2.25pt">
              <v:textbox inset="5.85pt,.7pt,5.85pt,.7pt"/>
            </v:roundre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left:1256;top:15295;width:1948;height:412" fillcolor="black" stroked="f">
              <v:shadow color="#868686"/>
              <v:textpath style="font-family:&quot;ＭＳ Ｐゴシック&quot;;v-text-reverse:t;v-text-kern:t" trim="t" fitpath="t" string="全国商工団体連合会&#10;www.zenshoren.or.jp/"/>
            </v:shape>
            <v:shape id="_x0000_s1033" type="#_x0000_t136" style="position:absolute;left:5431;top:15307;width:2575;height:425" fillcolor="black" stroked="f">
              <v:shadow color="#868686"/>
              <v:textpath style="font-family:&quot;ＭＳ Ｐゴシック&quot;;font-weight:bold;v-text-reverse:t;v-text-kern:t" trim="t" fitpath="t" string="民主商工会 ☎"/>
            </v:shape>
          </v:group>
        </w:pict>
      </w:r>
    </w:p>
    <w:p w:rsidR="003D3E1B" w:rsidRPr="00E81A3B" w:rsidRDefault="002D4CC8">
      <w:pPr>
        <w:rPr>
          <w:sz w:val="24"/>
          <w:szCs w:val="24"/>
        </w:rPr>
      </w:pPr>
      <w:r>
        <w:rPr>
          <w:rFonts w:ascii="ＭＳ Ｐゴシック" w:eastAsia="ＭＳ Ｐゴシック" w:hAnsi="ＭＳ Ｐゴシック" w:cs="ＭＳ Ｐゴシック"/>
          <w:kern w:val="0"/>
          <w:sz w:val="24"/>
          <w:szCs w:val="24"/>
        </w:rPr>
        <w:pict>
          <v:group id="_x0000_s1026" style="position:absolute;left:0;text-align:left;margin-left:-1.85pt;margin-top:626.65pt;width:486.85pt;height:43.9pt;z-index:-251658240" coordorigin="913,15060" coordsize="10080,877">
            <v:roundrect id="_x0000_s1027" style="position:absolute;left:913;top:15060;width:10080;height:877" arcsize="27349f" strokecolor="gray" strokeweight="2.25pt">
              <v:textbox inset="5.85pt,.7pt,5.85pt,.7pt"/>
            </v:roundrect>
            <v:shape id="_x0000_s1028" type="#_x0000_t136" style="position:absolute;left:1256;top:15295;width:1948;height:412" fillcolor="black" stroked="f">
              <v:shadow color="#868686"/>
              <v:textpath style="font-family:&quot;ＭＳ Ｐゴシック&quot;;v-text-reverse:t;v-text-kern:t" trim="t" fitpath="t" string="全国商工団体連合会&#10;www.zenshoren.or.jp/"/>
            </v:shape>
            <v:shape id="_x0000_s1029" type="#_x0000_t136" style="position:absolute;left:5431;top:15307;width:2575;height:425" fillcolor="black" stroked="f">
              <v:shadow color="#868686"/>
              <v:textpath style="font-family:&quot;ＭＳ Ｐゴシック&quot;;font-weight:bold;v-text-reverse:t;v-text-kern:t" trim="t" fitpath="t" string="民主商工会 ☎"/>
            </v:shape>
          </v:group>
        </w:pict>
      </w:r>
    </w:p>
    <w:sectPr w:rsidR="003D3E1B" w:rsidRPr="00E81A3B" w:rsidSect="00093F83">
      <w:pgSz w:w="11907" w:h="16839" w:code="9"/>
      <w:pgMar w:top="1418" w:right="1077" w:bottom="1361" w:left="1134" w:header="851" w:footer="992" w:gutter="0"/>
      <w:paperSrc w:other="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AEE" w:rsidRDefault="00CC5AEE" w:rsidP="00AA0134">
      <w:r>
        <w:separator/>
      </w:r>
    </w:p>
  </w:endnote>
  <w:endnote w:type="continuationSeparator" w:id="0">
    <w:p w:rsidR="00CC5AEE" w:rsidRDefault="00CC5AEE" w:rsidP="00AA0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明朝B">
    <w:panose1 w:val="02020800000000000000"/>
    <w:charset w:val="80"/>
    <w:family w:val="roman"/>
    <w:pitch w:val="variable"/>
    <w:sig w:usb0="80000281" w:usb1="28C76CF8" w:usb2="00000010" w:usb3="00000000" w:csb0="00020000" w:csb1="00000000"/>
  </w:font>
  <w:font w:name="HGP明朝E">
    <w:panose1 w:val="02020900000000000000"/>
    <w:charset w:val="80"/>
    <w:family w:val="roma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AEE" w:rsidRDefault="00CC5AEE" w:rsidP="00AA0134">
      <w:r>
        <w:separator/>
      </w:r>
    </w:p>
  </w:footnote>
  <w:footnote w:type="continuationSeparator" w:id="0">
    <w:p w:rsidR="00CC5AEE" w:rsidRDefault="00CC5AEE" w:rsidP="00AA01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033"/>
    <w:rsid w:val="0002389D"/>
    <w:rsid w:val="00093F83"/>
    <w:rsid w:val="002D4CC8"/>
    <w:rsid w:val="003558A4"/>
    <w:rsid w:val="003D3E1B"/>
    <w:rsid w:val="00493E3E"/>
    <w:rsid w:val="004D6B9C"/>
    <w:rsid w:val="00501449"/>
    <w:rsid w:val="006E487C"/>
    <w:rsid w:val="00712517"/>
    <w:rsid w:val="00813AEC"/>
    <w:rsid w:val="009366F0"/>
    <w:rsid w:val="009729B6"/>
    <w:rsid w:val="00AA0134"/>
    <w:rsid w:val="00C04E6B"/>
    <w:rsid w:val="00CC1CB6"/>
    <w:rsid w:val="00CC5AEE"/>
    <w:rsid w:val="00D70033"/>
    <w:rsid w:val="00DC3356"/>
    <w:rsid w:val="00E721D9"/>
    <w:rsid w:val="00E81A3B"/>
    <w:rsid w:val="00E944AF"/>
    <w:rsid w:val="00EE32C2"/>
    <w:rsid w:val="00F629CB"/>
    <w:rsid w:val="00FD53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29B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729B6"/>
    <w:rPr>
      <w:rFonts w:asciiTheme="majorHAnsi" w:eastAsiaTheme="majorEastAsia" w:hAnsiTheme="majorHAnsi" w:cstheme="majorBidi"/>
      <w:sz w:val="18"/>
      <w:szCs w:val="18"/>
    </w:rPr>
  </w:style>
  <w:style w:type="paragraph" w:styleId="a5">
    <w:name w:val="header"/>
    <w:basedOn w:val="a"/>
    <w:link w:val="a6"/>
    <w:uiPriority w:val="99"/>
    <w:unhideWhenUsed/>
    <w:rsid w:val="00AA0134"/>
    <w:pPr>
      <w:tabs>
        <w:tab w:val="center" w:pos="4252"/>
        <w:tab w:val="right" w:pos="8504"/>
      </w:tabs>
      <w:snapToGrid w:val="0"/>
    </w:pPr>
  </w:style>
  <w:style w:type="character" w:customStyle="1" w:styleId="a6">
    <w:name w:val="ヘッダー (文字)"/>
    <w:basedOn w:val="a0"/>
    <w:link w:val="a5"/>
    <w:uiPriority w:val="99"/>
    <w:rsid w:val="00AA0134"/>
  </w:style>
  <w:style w:type="paragraph" w:styleId="a7">
    <w:name w:val="footer"/>
    <w:basedOn w:val="a"/>
    <w:link w:val="a8"/>
    <w:uiPriority w:val="99"/>
    <w:unhideWhenUsed/>
    <w:rsid w:val="00AA0134"/>
    <w:pPr>
      <w:tabs>
        <w:tab w:val="center" w:pos="4252"/>
        <w:tab w:val="right" w:pos="8504"/>
      </w:tabs>
      <w:snapToGrid w:val="0"/>
    </w:pPr>
  </w:style>
  <w:style w:type="character" w:customStyle="1" w:styleId="a8">
    <w:name w:val="フッター (文字)"/>
    <w:basedOn w:val="a0"/>
    <w:link w:val="a7"/>
    <w:uiPriority w:val="99"/>
    <w:rsid w:val="00AA01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29B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729B6"/>
    <w:rPr>
      <w:rFonts w:asciiTheme="majorHAnsi" w:eastAsiaTheme="majorEastAsia" w:hAnsiTheme="majorHAnsi" w:cstheme="majorBidi"/>
      <w:sz w:val="18"/>
      <w:szCs w:val="18"/>
    </w:rPr>
  </w:style>
  <w:style w:type="paragraph" w:styleId="a5">
    <w:name w:val="header"/>
    <w:basedOn w:val="a"/>
    <w:link w:val="a6"/>
    <w:uiPriority w:val="99"/>
    <w:unhideWhenUsed/>
    <w:rsid w:val="00AA0134"/>
    <w:pPr>
      <w:tabs>
        <w:tab w:val="center" w:pos="4252"/>
        <w:tab w:val="right" w:pos="8504"/>
      </w:tabs>
      <w:snapToGrid w:val="0"/>
    </w:pPr>
  </w:style>
  <w:style w:type="character" w:customStyle="1" w:styleId="a6">
    <w:name w:val="ヘッダー (文字)"/>
    <w:basedOn w:val="a0"/>
    <w:link w:val="a5"/>
    <w:uiPriority w:val="99"/>
    <w:rsid w:val="00AA0134"/>
  </w:style>
  <w:style w:type="paragraph" w:styleId="a7">
    <w:name w:val="footer"/>
    <w:basedOn w:val="a"/>
    <w:link w:val="a8"/>
    <w:uiPriority w:val="99"/>
    <w:unhideWhenUsed/>
    <w:rsid w:val="00AA0134"/>
    <w:pPr>
      <w:tabs>
        <w:tab w:val="center" w:pos="4252"/>
        <w:tab w:val="right" w:pos="8504"/>
      </w:tabs>
      <w:snapToGrid w:val="0"/>
    </w:pPr>
  </w:style>
  <w:style w:type="character" w:customStyle="1" w:styleId="a8">
    <w:name w:val="フッター (文字)"/>
    <w:basedOn w:val="a0"/>
    <w:link w:val="a7"/>
    <w:uiPriority w:val="99"/>
    <w:rsid w:val="00AA0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86CA1-7E67-4D06-B8BF-4EE872EBB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運動政策1</dc:creator>
  <cp:lastModifiedBy>運動政策1</cp:lastModifiedBy>
  <cp:revision>2</cp:revision>
  <cp:lastPrinted>2017-04-01T02:44:00Z</cp:lastPrinted>
  <dcterms:created xsi:type="dcterms:W3CDTF">2017-04-01T03:10:00Z</dcterms:created>
  <dcterms:modified xsi:type="dcterms:W3CDTF">2017-04-01T03:10:00Z</dcterms:modified>
</cp:coreProperties>
</file>